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HAnsi"/>
          <w:color w:val="5B9BD5" w:themeColor="accent1"/>
          <w:lang w:eastAsia="en-US"/>
        </w:rPr>
        <w:id w:val="294565708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460A63" w:rsidRDefault="00460A63">
          <w:pPr>
            <w:pStyle w:val="Sansinterligne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4620895" cy="1292225"/>
                <wp:effectExtent l="0" t="0" r="8255" b="317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0895" cy="1292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sz w:val="72"/>
              <w:szCs w:val="72"/>
            </w:rPr>
            <w:alias w:val="Titre"/>
            <w:tag w:val=""/>
            <w:id w:val="1735040861"/>
            <w:placeholder>
              <w:docPart w:val="858FC39CA32E46B3B3CCB613C516B85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460A63" w:rsidRPr="00460A63" w:rsidRDefault="00460A63">
              <w:pPr>
                <w:pStyle w:val="Sansinterligne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sz w:val="80"/>
                  <w:szCs w:val="80"/>
                </w:rPr>
              </w:pPr>
              <w:r w:rsidRPr="00460A63">
                <w:rPr>
                  <w:rFonts w:asciiTheme="majorHAnsi" w:eastAsiaTheme="majorEastAsia" w:hAnsiTheme="majorHAnsi" w:cstheme="majorBidi"/>
                  <w:caps/>
                  <w:sz w:val="72"/>
                  <w:szCs w:val="72"/>
                </w:rPr>
                <w:t>Plan de prevention du bruit dans l’environnement</w:t>
              </w:r>
            </w:p>
          </w:sdtContent>
        </w:sdt>
        <w:sdt>
          <w:sdtPr>
            <w:rPr>
              <w:sz w:val="28"/>
              <w:szCs w:val="28"/>
            </w:rPr>
            <w:alias w:val="Sous-titre"/>
            <w:tag w:val=""/>
            <w:id w:val="328029620"/>
            <w:placeholder>
              <w:docPart w:val="ED2EE2BF7F944796997742E92A427A1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460A63" w:rsidRPr="00460A63" w:rsidRDefault="00460A63" w:rsidP="00460A63">
              <w:pPr>
                <w:pStyle w:val="Sansinterligne"/>
                <w:ind w:left="1560" w:right="1417"/>
                <w:jc w:val="center"/>
                <w:rPr>
                  <w:sz w:val="28"/>
                  <w:szCs w:val="28"/>
                </w:rPr>
              </w:pPr>
              <w:r w:rsidRPr="00460A63">
                <w:rPr>
                  <w:sz w:val="28"/>
                  <w:szCs w:val="28"/>
                </w:rPr>
                <w:t>Relatif aux voiries Communautaires supportant un trafic de plus de 3 millions de véhicules par an</w:t>
              </w:r>
            </w:p>
          </w:sdtContent>
        </w:sdt>
        <w:p w:rsidR="00460A63" w:rsidRPr="00B74A23" w:rsidRDefault="00B74A23">
          <w:pPr>
            <w:pStyle w:val="Sansinterligne"/>
            <w:spacing w:before="480"/>
            <w:jc w:val="center"/>
            <w:rPr>
              <w:b/>
              <w:sz w:val="52"/>
            </w:rPr>
          </w:pPr>
          <w:r w:rsidRPr="00B74A23">
            <w:rPr>
              <w:b/>
              <w:sz w:val="52"/>
            </w:rPr>
            <w:t>3IEME ECHEANCE : 2018 – 2023</w:t>
          </w:r>
        </w:p>
        <w:p w:rsidR="00194F36" w:rsidRPr="00194F36" w:rsidRDefault="00194F36" w:rsidP="00B74A23">
          <w:pPr>
            <w:pStyle w:val="Sansinterligne"/>
            <w:spacing w:before="240"/>
            <w:jc w:val="center"/>
            <w:rPr>
              <w:b/>
              <w:sz w:val="52"/>
            </w:rPr>
          </w:pPr>
          <w:r w:rsidRPr="00194F36">
            <w:rPr>
              <w:b/>
              <w:sz w:val="52"/>
            </w:rPr>
            <w:t>RECONDUCTION DU PPBE 2013 - 2018</w:t>
          </w:r>
        </w:p>
        <w:p w:rsidR="00460A63" w:rsidRDefault="00460A63">
          <w:r>
            <w:br w:type="page"/>
          </w:r>
        </w:p>
      </w:sdtContent>
    </w:sdt>
    <w:p w:rsidR="00460A63" w:rsidRPr="00DB4DF4" w:rsidRDefault="00BA4418" w:rsidP="00DB4DF4">
      <w:pPr>
        <w:pStyle w:val="Titre1"/>
        <w:numPr>
          <w:ilvl w:val="0"/>
          <w:numId w:val="17"/>
        </w:numPr>
        <w:rPr>
          <w:b/>
        </w:rPr>
      </w:pPr>
      <w:r>
        <w:rPr>
          <w:b/>
        </w:rPr>
        <w:lastRenderedPageBreak/>
        <w:t>C</w:t>
      </w:r>
      <w:r w:rsidR="0089719E" w:rsidRPr="00DB4DF4">
        <w:rPr>
          <w:b/>
        </w:rPr>
        <w:t>ontexte</w:t>
      </w:r>
      <w:r w:rsidR="00B74A23">
        <w:rPr>
          <w:b/>
        </w:rPr>
        <w:t xml:space="preserve"> du PPBE 2018 / 2023</w:t>
      </w:r>
    </w:p>
    <w:p w:rsidR="00460A63" w:rsidRDefault="00460A63"/>
    <w:p w:rsidR="00460A63" w:rsidRDefault="00460A63" w:rsidP="00790328">
      <w:pPr>
        <w:jc w:val="both"/>
      </w:pPr>
      <w:r>
        <w:t>Dans le cadre de la transposition en France de la Directive européenne 2002/ 49/ CE relative à l’évaluation et à la gestion</w:t>
      </w:r>
      <w:r w:rsidR="00296DF2">
        <w:t xml:space="preserve"> </w:t>
      </w:r>
      <w:r>
        <w:t>du bruit dans l’environnement, les grandes agglomérations (plus de 100 000 habitants) et les grandes infrastructures de</w:t>
      </w:r>
      <w:r w:rsidR="00296DF2">
        <w:t xml:space="preserve"> </w:t>
      </w:r>
      <w:r>
        <w:t>transports terrestres doivent faire l’objet de « Cartes stratégiques du bruit » et de « Plan de Prévention du Bruit dans</w:t>
      </w:r>
      <w:r w:rsidR="00296DF2">
        <w:t xml:space="preserve"> </w:t>
      </w:r>
      <w:r>
        <w:t>l’Environnement » (PPBE).</w:t>
      </w:r>
    </w:p>
    <w:p w:rsidR="00460A63" w:rsidRDefault="00460A63" w:rsidP="00790328">
      <w:pPr>
        <w:jc w:val="both"/>
      </w:pPr>
      <w:r>
        <w:t>Sont notamment visées par ces textes (voir article R572-3 du Code de l’environnement) les routes supportant un trafic</w:t>
      </w:r>
      <w:r w:rsidR="00296DF2">
        <w:t xml:space="preserve"> </w:t>
      </w:r>
      <w:r>
        <w:t>annuel de plus de 3 millions de véhicules par an (soit environ 8 200 véhicules / jour).</w:t>
      </w:r>
    </w:p>
    <w:p w:rsidR="00460A63" w:rsidRDefault="00296DF2" w:rsidP="00790328">
      <w:pPr>
        <w:jc w:val="both"/>
      </w:pPr>
      <w:r>
        <w:t xml:space="preserve">En Deux-Sèvres, la cartographie du bruit, relative aux voies supportant un trafic annuel de plus de 3 millions de véhicules, a été </w:t>
      </w:r>
      <w:proofErr w:type="gramStart"/>
      <w:r>
        <w:t>arrêtée</w:t>
      </w:r>
      <w:proofErr w:type="gramEnd"/>
      <w:r>
        <w:t xml:space="preserve"> le 14 janvier 2013. Le PPBE de la Communauté d’Agglomération du Niortais a été approuvé en Conseil Communautaire le 26 septembre 2016.</w:t>
      </w:r>
    </w:p>
    <w:p w:rsidR="00296DF2" w:rsidRDefault="00296DF2" w:rsidP="00790328">
      <w:pPr>
        <w:jc w:val="both"/>
      </w:pPr>
      <w:r>
        <w:t>Le PPBE, comme les cartes stratégiques de bruit, doit être réexaminé et réactualisé à minima tous les cinq ans. De nouvelles Cartes de Bruits Stratégiques ont ainsi été arrêté par la Préfecture des Deux Sèvres le 13 juillet 2018, portant sur la période 2017 – 2022 (3</w:t>
      </w:r>
      <w:r w:rsidRPr="00296DF2">
        <w:rPr>
          <w:vertAlign w:val="superscript"/>
        </w:rPr>
        <w:t>ième</w:t>
      </w:r>
      <w:r>
        <w:t xml:space="preserve"> échéance).</w:t>
      </w:r>
    </w:p>
    <w:p w:rsidR="00ED251B" w:rsidRDefault="00ED251B" w:rsidP="00790328">
      <w:pPr>
        <w:jc w:val="both"/>
      </w:pPr>
      <w:r>
        <w:t>Pour la Communauté d’Agglomération du Niortais, les voies concernées sont :</w:t>
      </w:r>
    </w:p>
    <w:p w:rsidR="00ED251B" w:rsidRDefault="00F82E7A" w:rsidP="00ED251B">
      <w:pPr>
        <w:pStyle w:val="Paragraphedeliste"/>
        <w:numPr>
          <w:ilvl w:val="0"/>
          <w:numId w:val="1"/>
        </w:numPr>
      </w:pPr>
      <w:r>
        <w:t>rue de Pied de F</w:t>
      </w:r>
      <w:r w:rsidR="00ED251B">
        <w:t>ond</w:t>
      </w:r>
    </w:p>
    <w:p w:rsidR="00ED251B" w:rsidRDefault="00ED251B" w:rsidP="00ED251B">
      <w:pPr>
        <w:pStyle w:val="Paragraphedeliste"/>
        <w:numPr>
          <w:ilvl w:val="0"/>
          <w:numId w:val="1"/>
        </w:numPr>
      </w:pPr>
      <w:r>
        <w:t xml:space="preserve">rue du </w:t>
      </w:r>
      <w:r w:rsidR="00F82E7A">
        <w:t>Fief des A</w:t>
      </w:r>
      <w:r>
        <w:t>mourettes et rue Ferdinand de Lesseps</w:t>
      </w:r>
    </w:p>
    <w:p w:rsidR="00ED251B" w:rsidRDefault="00ED251B" w:rsidP="00ED251B">
      <w:pPr>
        <w:pStyle w:val="Paragraphedeliste"/>
        <w:numPr>
          <w:ilvl w:val="0"/>
          <w:numId w:val="1"/>
        </w:numPr>
      </w:pPr>
      <w:r>
        <w:t>rue des Ors</w:t>
      </w:r>
    </w:p>
    <w:p w:rsidR="00ED251B" w:rsidRDefault="00ED251B" w:rsidP="00ED251B">
      <w:pPr>
        <w:pStyle w:val="Paragraphedeliste"/>
        <w:numPr>
          <w:ilvl w:val="0"/>
          <w:numId w:val="1"/>
        </w:numPr>
      </w:pPr>
      <w:r>
        <w:t xml:space="preserve">rue Jean </w:t>
      </w:r>
      <w:proofErr w:type="spellStart"/>
      <w:r>
        <w:t>Couzinet</w:t>
      </w:r>
      <w:proofErr w:type="spellEnd"/>
    </w:p>
    <w:p w:rsidR="00296DF2" w:rsidRDefault="00ED251B" w:rsidP="00ED251B">
      <w:pPr>
        <w:pStyle w:val="Paragraphedeliste"/>
        <w:numPr>
          <w:ilvl w:val="0"/>
          <w:numId w:val="1"/>
        </w:numPr>
      </w:pPr>
      <w:r>
        <w:t>boulevard Willy Brandt</w:t>
      </w:r>
    </w:p>
    <w:p w:rsidR="00296DF2" w:rsidRDefault="00ED251B" w:rsidP="00296DF2">
      <w:r w:rsidRPr="00ED251B">
        <w:rPr>
          <w:noProof/>
          <w:lang w:eastAsia="fr-FR"/>
        </w:rPr>
        <w:drawing>
          <wp:inline distT="0" distB="0" distL="0" distR="0">
            <wp:extent cx="4618713" cy="41529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4" b="584"/>
                    <a:stretch/>
                  </pic:blipFill>
                  <pic:spPr bwMode="auto">
                    <a:xfrm>
                      <a:off x="0" y="0"/>
                      <a:ext cx="4625296" cy="415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328" w:rsidRPr="00790328" w:rsidRDefault="00790328" w:rsidP="00296DF2">
      <w:pPr>
        <w:rPr>
          <w:b/>
        </w:rPr>
      </w:pPr>
      <w:r w:rsidRPr="00790328">
        <w:rPr>
          <w:b/>
        </w:rPr>
        <w:lastRenderedPageBreak/>
        <w:t>Voirie communautaire de la CAN concernée par le PPBE</w:t>
      </w:r>
      <w:r>
        <w:rPr>
          <w:b/>
        </w:rPr>
        <w:t> :</w:t>
      </w:r>
    </w:p>
    <w:p w:rsidR="00ED251B" w:rsidRDefault="00790328" w:rsidP="00296DF2">
      <w:r w:rsidRPr="00ED251B">
        <w:rPr>
          <w:noProof/>
          <w:lang w:eastAsia="fr-FR"/>
        </w:rPr>
        <w:drawing>
          <wp:inline distT="0" distB="0" distL="0" distR="0" wp14:anchorId="006C6A3A" wp14:editId="5A33F30F">
            <wp:extent cx="5760720" cy="4677410"/>
            <wp:effectExtent l="0" t="0" r="0" b="889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7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9E" w:rsidRDefault="0089719E" w:rsidP="00790328">
      <w:pPr>
        <w:jc w:val="both"/>
      </w:pPr>
    </w:p>
    <w:p w:rsidR="00790328" w:rsidRDefault="0089719E" w:rsidP="00790328">
      <w:pPr>
        <w:jc w:val="both"/>
      </w:pPr>
      <w:r>
        <w:t>L</w:t>
      </w:r>
      <w:r w:rsidRPr="0089719E">
        <w:t>es cartes de bruit 2017 - 2022  pour les voies communautaires ne présentent pas de changement par rapport aux précédentes.</w:t>
      </w:r>
      <w:r>
        <w:t xml:space="preserve"> L</w:t>
      </w:r>
      <w:r w:rsidR="00790328">
        <w:t xml:space="preserve">e présent PPBE consistera en une reconduction du </w:t>
      </w:r>
      <w:r>
        <w:t>PPBE 2013-2018</w:t>
      </w:r>
      <w:r w:rsidR="00790328">
        <w:t>, avec une évaluation des actions définies lors de celui-ci.</w:t>
      </w:r>
    </w:p>
    <w:p w:rsidR="00DB4DF4" w:rsidRDefault="00DB4DF4">
      <w:r>
        <w:br w:type="page"/>
      </w:r>
    </w:p>
    <w:p w:rsidR="00DB4DF4" w:rsidRPr="00DB4DF4" w:rsidRDefault="00DB4DF4" w:rsidP="00DB4DF4">
      <w:pPr>
        <w:pStyle w:val="Titre1"/>
        <w:numPr>
          <w:ilvl w:val="0"/>
          <w:numId w:val="17"/>
        </w:numPr>
        <w:rPr>
          <w:b/>
        </w:rPr>
      </w:pPr>
      <w:r>
        <w:rPr>
          <w:b/>
        </w:rPr>
        <w:lastRenderedPageBreak/>
        <w:t xml:space="preserve">PPBE 2013 </w:t>
      </w:r>
      <w:r w:rsidR="00BE3C0B">
        <w:rPr>
          <w:b/>
        </w:rPr>
        <w:t>–</w:t>
      </w:r>
      <w:r>
        <w:rPr>
          <w:b/>
        </w:rPr>
        <w:t xml:space="preserve"> 2018</w:t>
      </w:r>
      <w:r w:rsidR="00BE3C0B">
        <w:rPr>
          <w:b/>
        </w:rPr>
        <w:t xml:space="preserve"> reconduit</w:t>
      </w:r>
    </w:p>
    <w:p w:rsidR="00790328" w:rsidRDefault="00790328" w:rsidP="00296DF2"/>
    <w:p w:rsidR="00790328" w:rsidRDefault="00D830E4" w:rsidP="00D830E4">
      <w:pPr>
        <w:jc w:val="center"/>
      </w:pPr>
      <w:r w:rsidRPr="00D830E4">
        <w:rPr>
          <w:noProof/>
          <w:lang w:eastAsia="fr-FR"/>
        </w:rPr>
        <w:drawing>
          <wp:inline distT="0" distB="0" distL="0" distR="0">
            <wp:extent cx="4496711" cy="134092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5" r="3732"/>
                    <a:stretch/>
                  </pic:blipFill>
                  <pic:spPr bwMode="auto">
                    <a:xfrm>
                      <a:off x="0" y="0"/>
                      <a:ext cx="4515265" cy="134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328" w:rsidRDefault="00DB4DF4" w:rsidP="00296DF2">
      <w:r w:rsidRPr="00DB4DF4">
        <w:rPr>
          <w:noProof/>
          <w:lang w:eastAsia="fr-FR"/>
        </w:rPr>
        <w:drawing>
          <wp:inline distT="0" distB="0" distL="0" distR="0">
            <wp:extent cx="5760720" cy="5249844"/>
            <wp:effectExtent l="0" t="0" r="0" b="825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4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328" w:rsidRDefault="00790328">
      <w:r>
        <w:br w:type="page"/>
      </w:r>
    </w:p>
    <w:p w:rsidR="00D830E4" w:rsidRDefault="00D830E4">
      <w:pPr>
        <w:rPr>
          <w:b/>
        </w:rPr>
      </w:pPr>
      <w:r w:rsidRPr="00D830E4">
        <w:rPr>
          <w:b/>
          <w:noProof/>
          <w:lang w:eastAsia="fr-FR"/>
        </w:rPr>
        <w:lastRenderedPageBreak/>
        <w:drawing>
          <wp:inline distT="0" distB="0" distL="0" distR="0">
            <wp:extent cx="5760720" cy="7234460"/>
            <wp:effectExtent l="0" t="0" r="0" b="508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D830E4" w:rsidRDefault="00D830E4">
      <w:pPr>
        <w:rPr>
          <w:b/>
        </w:rPr>
      </w:pPr>
      <w:r w:rsidRPr="00D830E4">
        <w:rPr>
          <w:b/>
          <w:noProof/>
          <w:lang w:eastAsia="fr-FR"/>
        </w:rPr>
        <w:lastRenderedPageBreak/>
        <w:drawing>
          <wp:inline distT="0" distB="0" distL="0" distR="0">
            <wp:extent cx="5760720" cy="2356578"/>
            <wp:effectExtent l="0" t="0" r="0" b="571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5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D830E4" w:rsidRDefault="009A2097">
      <w:pPr>
        <w:rPr>
          <w:b/>
        </w:rPr>
      </w:pPr>
      <w:r w:rsidRPr="009A2097">
        <w:rPr>
          <w:b/>
          <w:noProof/>
          <w:lang w:eastAsia="fr-FR"/>
        </w:rPr>
        <w:lastRenderedPageBreak/>
        <w:drawing>
          <wp:inline distT="0" distB="0" distL="0" distR="0">
            <wp:extent cx="5760720" cy="4498716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9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9A2097">
      <w:pPr>
        <w:rPr>
          <w:b/>
        </w:rPr>
      </w:pPr>
      <w:r w:rsidRPr="009A2097">
        <w:rPr>
          <w:b/>
          <w:noProof/>
          <w:lang w:eastAsia="fr-FR"/>
        </w:rPr>
        <w:lastRenderedPageBreak/>
        <w:drawing>
          <wp:inline distT="0" distB="0" distL="0" distR="0">
            <wp:extent cx="5760720" cy="7867837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6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9A2097">
      <w:pPr>
        <w:rPr>
          <w:b/>
        </w:rPr>
      </w:pPr>
      <w:r w:rsidRPr="009A2097">
        <w:rPr>
          <w:b/>
          <w:noProof/>
          <w:lang w:eastAsia="fr-FR"/>
        </w:rPr>
        <w:lastRenderedPageBreak/>
        <w:drawing>
          <wp:inline distT="0" distB="0" distL="0" distR="0">
            <wp:extent cx="5706110" cy="6993255"/>
            <wp:effectExtent l="0" t="0" r="889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699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9A2097">
      <w:pPr>
        <w:rPr>
          <w:b/>
        </w:rPr>
      </w:pPr>
      <w:r w:rsidRPr="009A2097">
        <w:rPr>
          <w:b/>
          <w:noProof/>
          <w:lang w:eastAsia="fr-FR"/>
        </w:rPr>
        <w:lastRenderedPageBreak/>
        <w:drawing>
          <wp:inline distT="0" distB="0" distL="0" distR="0">
            <wp:extent cx="5669280" cy="7607935"/>
            <wp:effectExtent l="0" t="0" r="762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60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9A2097">
      <w:pPr>
        <w:rPr>
          <w:b/>
        </w:rPr>
      </w:pPr>
      <w:r w:rsidRPr="009A2097">
        <w:rPr>
          <w:b/>
          <w:noProof/>
          <w:lang w:eastAsia="fr-FR"/>
        </w:rPr>
        <w:lastRenderedPageBreak/>
        <w:drawing>
          <wp:inline distT="0" distB="0" distL="0" distR="0">
            <wp:extent cx="5588635" cy="756412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35" cy="756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760720" cy="728429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8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632450" cy="5859780"/>
            <wp:effectExtent l="0" t="0" r="6350" b="762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552440" cy="514985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40" cy="514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398770" cy="765873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765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361940" cy="695706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40" cy="69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515610" cy="3971925"/>
            <wp:effectExtent l="0" t="0" r="8890" b="952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1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361940" cy="75057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4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288915" cy="7439660"/>
            <wp:effectExtent l="0" t="0" r="6985" b="889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3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208270" cy="7388225"/>
            <wp:effectExtent l="0" t="0" r="0" b="317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738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245100" cy="6378575"/>
            <wp:effectExtent l="0" t="0" r="0" b="3175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637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172075" cy="6898005"/>
            <wp:effectExtent l="0" t="0" r="9525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89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054600" cy="503301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503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135245" cy="6715125"/>
            <wp:effectExtent l="0" t="0" r="8255" b="952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398770" cy="5727700"/>
            <wp:effectExtent l="0" t="0" r="0" b="635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245100" cy="743204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743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588635" cy="343789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35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325745" cy="7534910"/>
            <wp:effectExtent l="0" t="0" r="8255" b="889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753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D830E4" w:rsidRDefault="000578BB">
      <w:pPr>
        <w:rPr>
          <w:b/>
        </w:rPr>
      </w:pPr>
      <w:r w:rsidRPr="000578BB">
        <w:rPr>
          <w:b/>
          <w:noProof/>
          <w:lang w:eastAsia="fr-FR"/>
        </w:rPr>
        <w:lastRenderedPageBreak/>
        <w:drawing>
          <wp:inline distT="0" distB="0" distL="0" distR="0">
            <wp:extent cx="5325745" cy="4228465"/>
            <wp:effectExtent l="0" t="0" r="8255" b="635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4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E4">
        <w:rPr>
          <w:b/>
        </w:rPr>
        <w:br w:type="page"/>
      </w:r>
    </w:p>
    <w:p w:rsidR="0029533D" w:rsidRPr="0029533D" w:rsidRDefault="0029533D" w:rsidP="000578BB">
      <w:pPr>
        <w:pStyle w:val="Titre1"/>
        <w:numPr>
          <w:ilvl w:val="0"/>
          <w:numId w:val="17"/>
        </w:numPr>
        <w:rPr>
          <w:b/>
        </w:rPr>
      </w:pPr>
      <w:r w:rsidRPr="0029533D">
        <w:rPr>
          <w:b/>
        </w:rPr>
        <w:lastRenderedPageBreak/>
        <w:t>Bilan des actions passées</w:t>
      </w:r>
      <w:r w:rsidR="00B74A23">
        <w:rPr>
          <w:b/>
        </w:rPr>
        <w:t xml:space="preserve"> du PPBE </w:t>
      </w:r>
      <w:r w:rsidR="00F51B96">
        <w:rPr>
          <w:b/>
        </w:rPr>
        <w:t>de 2016 à 2018</w:t>
      </w:r>
    </w:p>
    <w:p w:rsidR="00FE018B" w:rsidRDefault="00EB637F" w:rsidP="00ED4D55">
      <w:pPr>
        <w:ind w:left="426"/>
        <w:jc w:val="both"/>
      </w:pPr>
      <w:r>
        <w:t>Le P</w:t>
      </w:r>
      <w:r w:rsidR="00ED4D55">
        <w:t xml:space="preserve">lan de </w:t>
      </w:r>
      <w:r>
        <w:t>P</w:t>
      </w:r>
      <w:r w:rsidR="00ED4D55">
        <w:t xml:space="preserve">révention du Bruit dans l’Environnement </w:t>
      </w:r>
      <w:r w:rsidR="00ED4D55" w:rsidRPr="00ED4D55">
        <w:t>de la Communauté d’Agglomération du Niortais app</w:t>
      </w:r>
      <w:r w:rsidR="00ED4D55">
        <w:t>rouvé en Conseil Communautaire de</w:t>
      </w:r>
      <w:r w:rsidR="00ED4D55" w:rsidRPr="00ED4D55">
        <w:t xml:space="preserve"> septembre 2016</w:t>
      </w:r>
      <w:r w:rsidR="00ED4D55">
        <w:t>, prévoyait un plan d’action décliné selon 4 thématiques</w:t>
      </w:r>
      <w:r w:rsidR="000578BB">
        <w:t xml:space="preserve">. </w:t>
      </w:r>
    </w:p>
    <w:p w:rsidR="00ED4D55" w:rsidRPr="007C3523" w:rsidRDefault="00ED4D55" w:rsidP="007D48DE">
      <w:pPr>
        <w:pStyle w:val="Titre1"/>
        <w:numPr>
          <w:ilvl w:val="0"/>
          <w:numId w:val="16"/>
        </w:numPr>
        <w:rPr>
          <w:b/>
          <w:color w:val="auto"/>
          <w:sz w:val="24"/>
          <w:u w:val="single"/>
        </w:rPr>
      </w:pPr>
      <w:r w:rsidRPr="007C3523">
        <w:rPr>
          <w:b/>
          <w:color w:val="auto"/>
          <w:sz w:val="24"/>
          <w:u w:val="single"/>
        </w:rPr>
        <w:t>Réduction du bruit le long des voies communautaires bruyantes</w:t>
      </w:r>
    </w:p>
    <w:p w:rsidR="00ED4D55" w:rsidRDefault="00ED4D55" w:rsidP="00ED4D55">
      <w:pPr>
        <w:ind w:left="426"/>
        <w:jc w:val="both"/>
      </w:pPr>
    </w:p>
    <w:p w:rsidR="007D48DE" w:rsidRDefault="00FF2D32" w:rsidP="00ED4D55">
      <w:pPr>
        <w:ind w:left="426"/>
        <w:jc w:val="both"/>
      </w:pPr>
      <w:r>
        <w:t xml:space="preserve">4 axes avaient été identifiés dans les cartes stratégiques du bruit : </w:t>
      </w:r>
    </w:p>
    <w:p w:rsidR="00FF2D32" w:rsidRDefault="00FF2D32" w:rsidP="00FF2D32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>La rue du Fief d’Amourettes</w:t>
      </w:r>
    </w:p>
    <w:p w:rsidR="00FF2D32" w:rsidRDefault="00FF2D32" w:rsidP="00FF2D32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>La rue des Ors</w:t>
      </w:r>
    </w:p>
    <w:p w:rsidR="00FF2D32" w:rsidRDefault="00FF2D32" w:rsidP="00FF2D32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La rue </w:t>
      </w:r>
      <w:proofErr w:type="spellStart"/>
      <w:r>
        <w:t>Couzinet</w:t>
      </w:r>
      <w:proofErr w:type="spellEnd"/>
    </w:p>
    <w:p w:rsidR="00FF2D32" w:rsidRDefault="00FF2D32" w:rsidP="00FF2D32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>Le b</w:t>
      </w:r>
      <w:r w:rsidRPr="00FF2D32">
        <w:t>oulevard Willy Brandt</w:t>
      </w:r>
    </w:p>
    <w:p w:rsidR="00FF2D32" w:rsidRDefault="00FF2D32" w:rsidP="00FF2D32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>La r</w:t>
      </w:r>
      <w:r w:rsidRPr="00FF2D32">
        <w:t>ue Pied de Fond</w:t>
      </w:r>
    </w:p>
    <w:p w:rsidR="00FF2D32" w:rsidRDefault="00FF2D32" w:rsidP="00FF2D32">
      <w:pPr>
        <w:spacing w:before="120" w:after="0"/>
        <w:ind w:left="425"/>
        <w:jc w:val="both"/>
      </w:pPr>
      <w:r>
        <w:t xml:space="preserve">Aucun bâtiment n’était exposé au-delà des seuils pour les rues des Ors, </w:t>
      </w:r>
      <w:proofErr w:type="spellStart"/>
      <w:r>
        <w:t>Couzinet</w:t>
      </w:r>
      <w:proofErr w:type="spellEnd"/>
      <w:r>
        <w:t xml:space="preserve"> ainsi que le boulevard Willy Brandt.</w:t>
      </w:r>
    </w:p>
    <w:p w:rsidR="007D48DE" w:rsidRDefault="00A358D2" w:rsidP="00A358D2">
      <w:pPr>
        <w:spacing w:after="0"/>
        <w:ind w:left="425"/>
        <w:jc w:val="both"/>
      </w:pPr>
      <w:r>
        <w:t>En revanche, l</w:t>
      </w:r>
      <w:r w:rsidR="00FF2D32">
        <w:t>a rue du Fief d’Amourettes générait des dépassements pour 3 bâtiments sensibles (mais</w:t>
      </w:r>
      <w:r>
        <w:t>ons d’habitation individuelles) et l</w:t>
      </w:r>
      <w:r w:rsidR="00FF2D32">
        <w:t>a rue de Pied de Fond génère des dépassements pour 4 bâtiments d’habitation.</w:t>
      </w:r>
    </w:p>
    <w:p w:rsidR="007D48DE" w:rsidRDefault="007D48DE" w:rsidP="00ED4D55">
      <w:pPr>
        <w:ind w:left="426"/>
        <w:jc w:val="both"/>
      </w:pPr>
    </w:p>
    <w:p w:rsidR="00FF2D32" w:rsidRPr="00FB73C1" w:rsidRDefault="00FF2D32" w:rsidP="00FB73C1">
      <w:pPr>
        <w:pBdr>
          <w:left w:val="single" w:sz="18" w:space="4" w:color="FF0000"/>
        </w:pBdr>
        <w:ind w:left="426"/>
        <w:jc w:val="both"/>
        <w:rPr>
          <w:b/>
          <w:sz w:val="24"/>
          <w:u w:val="single"/>
        </w:rPr>
      </w:pPr>
      <w:r w:rsidRPr="00FB73C1">
        <w:rPr>
          <w:b/>
          <w:sz w:val="24"/>
          <w:u w:val="single"/>
        </w:rPr>
        <w:t>Action</w:t>
      </w:r>
      <w:r w:rsidR="00FB73C1">
        <w:rPr>
          <w:b/>
          <w:sz w:val="24"/>
          <w:u w:val="single"/>
        </w:rPr>
        <w:t>s</w:t>
      </w:r>
      <w:r w:rsidRPr="00FB73C1">
        <w:rPr>
          <w:b/>
          <w:sz w:val="24"/>
          <w:u w:val="single"/>
        </w:rPr>
        <w:t xml:space="preserve"> engagés</w:t>
      </w:r>
    </w:p>
    <w:p w:rsidR="00FF2D32" w:rsidRPr="00FB73C1" w:rsidRDefault="00FF2D32" w:rsidP="00FB73C1">
      <w:pPr>
        <w:pBdr>
          <w:left w:val="single" w:sz="18" w:space="4" w:color="FF0000"/>
        </w:pBdr>
        <w:ind w:left="426"/>
        <w:jc w:val="both"/>
        <w:rPr>
          <w:b/>
        </w:rPr>
      </w:pPr>
      <w:r w:rsidRPr="00FB73C1">
        <w:rPr>
          <w:b/>
        </w:rPr>
        <w:t>Rue Pied de fond</w:t>
      </w:r>
      <w:r w:rsidR="00FB73C1">
        <w:rPr>
          <w:b/>
        </w:rPr>
        <w:t> :</w:t>
      </w:r>
    </w:p>
    <w:p w:rsidR="00FF2D32" w:rsidRDefault="00FF2D32" w:rsidP="00FB73C1">
      <w:pPr>
        <w:pBdr>
          <w:left w:val="single" w:sz="18" w:space="4" w:color="FF0000"/>
        </w:pBdr>
        <w:ind w:left="426"/>
        <w:jc w:val="both"/>
      </w:pPr>
      <w:r>
        <w:t>Le revêtement de la section de la voie comprise e</w:t>
      </w:r>
      <w:r w:rsidR="00F82E7A">
        <w:t>ntre la rue de la G</w:t>
      </w:r>
      <w:r>
        <w:t xml:space="preserve">range </w:t>
      </w:r>
      <w:proofErr w:type="spellStart"/>
      <w:r>
        <w:t>Laidet</w:t>
      </w:r>
      <w:proofErr w:type="spellEnd"/>
      <w:r>
        <w:t xml:space="preserve"> et l’avenue de la Rochelle, section où sont situés les bâtiments sensibles exposés repérés dans le PPBE, a été remplacé en novembre 2016. Le revêtement appliqué est un Béton Bitumineux à Module Elevé (BBME 0/10). Les travaux ont notamment permis de </w:t>
      </w:r>
      <w:proofErr w:type="spellStart"/>
      <w:r>
        <w:t>resurfacer</w:t>
      </w:r>
      <w:proofErr w:type="spellEnd"/>
      <w:r>
        <w:t xml:space="preserve"> le revêtement de voirie dégradé suite à des travaux en tranché</w:t>
      </w:r>
      <w:r w:rsidR="00FC7FDD">
        <w:t>e</w:t>
      </w:r>
      <w:r>
        <w:t xml:space="preserve"> réalisé par des concessionnaires quelques années auparavant ; </w:t>
      </w:r>
      <w:proofErr w:type="gramStart"/>
      <w:r>
        <w:t>cette</w:t>
      </w:r>
      <w:proofErr w:type="gramEnd"/>
      <w:r>
        <w:t xml:space="preserve"> non planéité du revêtement générait des bruits de tapement par les poids lourds utilisant cette voie.</w:t>
      </w:r>
    </w:p>
    <w:p w:rsidR="00C71B32" w:rsidRDefault="00C71B32" w:rsidP="00795D11">
      <w:pPr>
        <w:pBdr>
          <w:left w:val="single" w:sz="18" w:space="4" w:color="FF0000"/>
        </w:pBdr>
        <w:ind w:left="426"/>
        <w:jc w:val="both"/>
      </w:pPr>
    </w:p>
    <w:p w:rsidR="00975231" w:rsidRPr="00FB73C1" w:rsidRDefault="00975231" w:rsidP="00FB73C1">
      <w:pPr>
        <w:pBdr>
          <w:left w:val="single" w:sz="18" w:space="4" w:color="FF0000"/>
        </w:pBdr>
        <w:ind w:left="426"/>
        <w:jc w:val="both"/>
        <w:rPr>
          <w:b/>
        </w:rPr>
      </w:pPr>
      <w:r w:rsidRPr="00FB73C1">
        <w:rPr>
          <w:b/>
        </w:rPr>
        <w:t>Rue du Fief d’Amourette</w:t>
      </w:r>
      <w:r w:rsidR="00FB73C1">
        <w:rPr>
          <w:b/>
        </w:rPr>
        <w:t> :</w:t>
      </w:r>
    </w:p>
    <w:p w:rsidR="009B3634" w:rsidRPr="00252157" w:rsidRDefault="00763AE5" w:rsidP="00FB73C1">
      <w:pPr>
        <w:pBdr>
          <w:left w:val="single" w:sz="18" w:space="4" w:color="FF0000"/>
        </w:pBdr>
        <w:ind w:left="426"/>
        <w:jc w:val="both"/>
      </w:pPr>
      <w:r w:rsidRPr="00252157">
        <w:t xml:space="preserve">Le revêtement </w:t>
      </w:r>
      <w:r w:rsidR="00F82E7A">
        <w:t xml:space="preserve">de </w:t>
      </w:r>
      <w:r w:rsidR="00252157" w:rsidRPr="00252157">
        <w:t xml:space="preserve">surface </w:t>
      </w:r>
      <w:r w:rsidRPr="00252157">
        <w:t>de la voie a été remplacé en 2018. L</w:t>
      </w:r>
      <w:r w:rsidR="00252157" w:rsidRPr="00252157">
        <w:t xml:space="preserve">a couche de roulement </w:t>
      </w:r>
      <w:r w:rsidRPr="00252157">
        <w:t>appliqué</w:t>
      </w:r>
      <w:r w:rsidR="00F82E7A">
        <w:t>e</w:t>
      </w:r>
      <w:r w:rsidRPr="00252157">
        <w:t xml:space="preserve"> est un </w:t>
      </w:r>
      <w:r w:rsidR="00252157" w:rsidRPr="00252157">
        <w:t>Béton Bitumineux à Module Elevé</w:t>
      </w:r>
      <w:r w:rsidR="00252157">
        <w:t xml:space="preserve"> (</w:t>
      </w:r>
      <w:r w:rsidR="009B3634" w:rsidRPr="00252157">
        <w:t>BBME</w:t>
      </w:r>
      <w:r w:rsidR="00252157">
        <w:t>)</w:t>
      </w:r>
      <w:r w:rsidR="00252157" w:rsidRPr="00252157">
        <w:t>.</w:t>
      </w:r>
    </w:p>
    <w:p w:rsidR="00E55688" w:rsidRDefault="00252157" w:rsidP="00FB73C1">
      <w:pPr>
        <w:pBdr>
          <w:left w:val="single" w:sz="18" w:space="4" w:color="FF0000"/>
        </w:pBdr>
        <w:ind w:left="426"/>
        <w:jc w:val="both"/>
      </w:pPr>
      <w:r>
        <w:t>Suite à ces travaux, u</w:t>
      </w:r>
      <w:r w:rsidR="00E55688">
        <w:t xml:space="preserve">ne étude acoustique a été menée par </w:t>
      </w:r>
      <w:proofErr w:type="spellStart"/>
      <w:r w:rsidR="00E55688">
        <w:t>Orféa</w:t>
      </w:r>
      <w:proofErr w:type="spellEnd"/>
      <w:r w:rsidR="00E55688">
        <w:t xml:space="preserve"> acoustique en janvier 2019. D</w:t>
      </w:r>
      <w:r w:rsidR="00E55688" w:rsidRPr="00E55688">
        <w:t>es mesures</w:t>
      </w:r>
      <w:r w:rsidR="00E55688">
        <w:t xml:space="preserve"> de bruit</w:t>
      </w:r>
      <w:r w:rsidR="00E55688" w:rsidRPr="00E55688">
        <w:t xml:space="preserve"> ont été réalisées conformément à la norme NF S 31-085 relatif à la caractérisation et au mesurag</w:t>
      </w:r>
      <w:r w:rsidR="00A358D2">
        <w:t>e du bruit dû au trafic routier</w:t>
      </w:r>
      <w:r w:rsidR="00E55688">
        <w:t>.</w:t>
      </w:r>
    </w:p>
    <w:p w:rsidR="00E55688" w:rsidRDefault="00E55688" w:rsidP="00FB73C1">
      <w:pPr>
        <w:pBdr>
          <w:left w:val="single" w:sz="18" w:space="4" w:color="FF0000"/>
        </w:pBdr>
        <w:ind w:left="426"/>
        <w:jc w:val="both"/>
      </w:pPr>
      <w:r w:rsidRPr="00E55688">
        <w:t>L</w:t>
      </w:r>
      <w:r>
        <w:t>’étude indique qu</w:t>
      </w:r>
      <w:r w:rsidRPr="00E55688">
        <w:t>e</w:t>
      </w:r>
      <w:r>
        <w:t xml:space="preserve"> le</w:t>
      </w:r>
      <w:r w:rsidRPr="00E55688">
        <w:t xml:space="preserve"> gain estimé est </w:t>
      </w:r>
      <w:r w:rsidRPr="004309A4">
        <w:rPr>
          <w:b/>
        </w:rPr>
        <w:t>de l’ordre de 3 à 4 dB(A)</w:t>
      </w:r>
      <w:r w:rsidRPr="00E55688">
        <w:t xml:space="preserve"> au niveau des habitations riveraines</w:t>
      </w:r>
      <w:r w:rsidR="004309A4" w:rsidRPr="004309A4">
        <w:t xml:space="preserve"> </w:t>
      </w:r>
      <w:r w:rsidR="004309A4">
        <w:t>suite à l</w:t>
      </w:r>
      <w:r w:rsidR="004309A4" w:rsidRPr="00E55688">
        <w:t>’aménagement réalisé sur la rue Fief d’Amourettes</w:t>
      </w:r>
      <w:r>
        <w:t>. C</w:t>
      </w:r>
      <w:r w:rsidRPr="00E55688">
        <w:t>ontrairement aux mesures réalisées en 2015 dans le cadre du plan de prévention des bruits dans l’environnement</w:t>
      </w:r>
      <w:r>
        <w:t>,</w:t>
      </w:r>
      <w:r w:rsidRPr="00E55688">
        <w:t xml:space="preserve"> aucune mesure de dépassement des seuils n’a été enregistrée.</w:t>
      </w:r>
    </w:p>
    <w:p w:rsidR="00A358D2" w:rsidRDefault="00A358D2" w:rsidP="00C71B32">
      <w:pPr>
        <w:ind w:left="426"/>
        <w:jc w:val="both"/>
      </w:pPr>
    </w:p>
    <w:p w:rsidR="00C71B32" w:rsidRDefault="00C71B32" w:rsidP="00C71B32">
      <w:pPr>
        <w:ind w:left="426"/>
        <w:jc w:val="both"/>
      </w:pPr>
      <w:r>
        <w:lastRenderedPageBreak/>
        <w:t>Les niveaux de trafic Poids Lourds observés</w:t>
      </w:r>
      <w:r w:rsidR="00536772">
        <w:t xml:space="preserve"> traversant la Zone d’Activité Saint </w:t>
      </w:r>
      <w:proofErr w:type="spellStart"/>
      <w:r w:rsidR="00536772">
        <w:t>Liguaire</w:t>
      </w:r>
      <w:proofErr w:type="spellEnd"/>
      <w:r>
        <w:t xml:space="preserve"> laissant à penser qu’une grande part de ce trafic est en réalité un trafic de transit, la CAN a réalisé </w:t>
      </w:r>
      <w:r w:rsidR="00D912F3">
        <w:t xml:space="preserve">en mai 2016 </w:t>
      </w:r>
      <w:r>
        <w:t xml:space="preserve">une </w:t>
      </w:r>
      <w:r w:rsidR="00A358D2">
        <w:t>étude de trafic de transit des Poids Lourds</w:t>
      </w:r>
      <w:r>
        <w:t xml:space="preserve"> par </w:t>
      </w:r>
      <w:r w:rsidR="00A358D2">
        <w:t>la rue pied de fond (enquête origine / destination</w:t>
      </w:r>
      <w:r>
        <w:t xml:space="preserve"> par interview et relevé de plaques m</w:t>
      </w:r>
      <w:r w:rsidR="00A358D2">
        <w:t>inéralogiques réalisée par le bureau d’études</w:t>
      </w:r>
      <w:r>
        <w:t xml:space="preserve"> spécialisé ADEMA).</w:t>
      </w:r>
    </w:p>
    <w:p w:rsidR="00E55688" w:rsidRDefault="00C71B32" w:rsidP="00C71B32">
      <w:pPr>
        <w:ind w:left="426"/>
        <w:jc w:val="both"/>
      </w:pPr>
      <w:r>
        <w:t>La conclusion de cette étude mo</w:t>
      </w:r>
      <w:r w:rsidR="00A358D2">
        <w:t>ntre qu’effectivement 70% des Poids Lourds</w:t>
      </w:r>
      <w:r>
        <w:t xml:space="preserve"> sont considérés comme en transit – sans aucune relation d’échange avec Niort. Ils trouvent là un itinéraire de liaison performant entre les autoroutes A83 et A10 contrevenant par là même à l’arrêté préfectoral du 03 décembre 2004.</w:t>
      </w:r>
    </w:p>
    <w:p w:rsidR="00C71B32" w:rsidRPr="00C71B32" w:rsidRDefault="00C71B32" w:rsidP="00C71B32">
      <w:pPr>
        <w:pBdr>
          <w:left w:val="single" w:sz="18" w:space="4" w:color="FF0000"/>
        </w:pBdr>
        <w:ind w:left="426"/>
        <w:jc w:val="both"/>
        <w:rPr>
          <w:b/>
          <w:sz w:val="24"/>
          <w:u w:val="single"/>
        </w:rPr>
      </w:pPr>
      <w:r w:rsidRPr="00C71B32">
        <w:rPr>
          <w:b/>
          <w:sz w:val="24"/>
          <w:u w:val="single"/>
        </w:rPr>
        <w:t>Actions engagés</w:t>
      </w:r>
    </w:p>
    <w:p w:rsidR="008353F5" w:rsidRDefault="008353F5" w:rsidP="008353F5">
      <w:pPr>
        <w:pBdr>
          <w:left w:val="single" w:sz="18" w:space="4" w:color="FF0000"/>
        </w:pBdr>
        <w:ind w:left="426"/>
        <w:jc w:val="both"/>
      </w:pPr>
      <w:r>
        <w:t>La CAN a alerté par courrier en 2015 la préfecture sur le non-respect de l’arrêté du 3 décembre 2004, qui réglemente la circulation des poids-lourds, au niveau de la rue de Pied de Fond, dans la ZI de Saint-</w:t>
      </w:r>
      <w:proofErr w:type="spellStart"/>
      <w:r>
        <w:t>Liguaire</w:t>
      </w:r>
      <w:proofErr w:type="spellEnd"/>
      <w:r>
        <w:t xml:space="preserve">. </w:t>
      </w:r>
    </w:p>
    <w:p w:rsidR="00C71B32" w:rsidRDefault="008353F5" w:rsidP="008353F5">
      <w:pPr>
        <w:pBdr>
          <w:left w:val="single" w:sz="18" w:space="4" w:color="FF0000"/>
        </w:pBdr>
        <w:ind w:left="426"/>
        <w:jc w:val="both"/>
      </w:pPr>
      <w:r>
        <w:t>Suite à l’étude</w:t>
      </w:r>
      <w:r w:rsidRPr="008353F5">
        <w:t xml:space="preserve"> du trafic de transit </w:t>
      </w:r>
      <w:r w:rsidR="00E56DF5" w:rsidRPr="008353F5">
        <w:t xml:space="preserve">Poids Lourds </w:t>
      </w:r>
      <w:r w:rsidRPr="008353F5">
        <w:t>par la rue de Pied-de-Fond</w:t>
      </w:r>
      <w:r>
        <w:t>,</w:t>
      </w:r>
      <w:r w:rsidR="00C71B32">
        <w:t xml:space="preserve"> la gendarmerie a été sollicitée par mail </w:t>
      </w:r>
      <w:r w:rsidR="00C71B32" w:rsidRPr="00C71B32">
        <w:t>afin que soient diligentées plusieurs campagnes de contrôles routiers permettant de verbaliser les conducteurs en infraction</w:t>
      </w:r>
      <w:r w:rsidR="00B923BC">
        <w:t>.</w:t>
      </w:r>
    </w:p>
    <w:p w:rsidR="00C71B32" w:rsidRDefault="00C71B32" w:rsidP="00C71B32">
      <w:pPr>
        <w:ind w:left="426"/>
        <w:jc w:val="both"/>
      </w:pPr>
    </w:p>
    <w:p w:rsidR="00FF2D32" w:rsidRPr="00E1422D" w:rsidRDefault="00E1422D" w:rsidP="00E1422D">
      <w:pPr>
        <w:pStyle w:val="Titre1"/>
        <w:numPr>
          <w:ilvl w:val="0"/>
          <w:numId w:val="16"/>
        </w:numPr>
        <w:rPr>
          <w:b/>
          <w:color w:val="auto"/>
          <w:sz w:val="24"/>
          <w:u w:val="single"/>
        </w:rPr>
      </w:pPr>
      <w:r w:rsidRPr="00E1422D">
        <w:rPr>
          <w:b/>
          <w:color w:val="auto"/>
          <w:sz w:val="24"/>
          <w:u w:val="single"/>
        </w:rPr>
        <w:t>Prise en compte du bruit en amont des projets</w:t>
      </w:r>
    </w:p>
    <w:p w:rsidR="00FF2D32" w:rsidRDefault="00FF2D32" w:rsidP="00FF2D32">
      <w:pPr>
        <w:ind w:left="426"/>
        <w:jc w:val="both"/>
      </w:pPr>
    </w:p>
    <w:p w:rsidR="00385F78" w:rsidRDefault="002E03EC" w:rsidP="002E03EC">
      <w:pPr>
        <w:ind w:left="426"/>
        <w:jc w:val="both"/>
      </w:pPr>
      <w:r>
        <w:t xml:space="preserve">Le Plan Local de l’Habitat actuellement applicable </w:t>
      </w:r>
      <w:r w:rsidR="00FC7FDD">
        <w:t>depuis le 01.01.2016 couvre la période</w:t>
      </w:r>
      <w:r>
        <w:t xml:space="preserve"> 2016-2021. Le PLH </w:t>
      </w:r>
      <w:r w:rsidR="009F5BC9">
        <w:t xml:space="preserve">vise notamment à l’amélioration des qualités énergétiques et acoustiques des logements. Depuis 2016, il a ainsi </w:t>
      </w:r>
      <w:r>
        <w:t xml:space="preserve">financé la réhabilitation </w:t>
      </w:r>
      <w:r w:rsidR="00191DC9">
        <w:t xml:space="preserve">d’environ 850 logements publics et </w:t>
      </w:r>
      <w:r w:rsidR="000E3610">
        <w:t>340</w:t>
      </w:r>
      <w:r w:rsidR="00191DC9">
        <w:t xml:space="preserve"> logements privés ; le bouquet de travaux financé comprend </w:t>
      </w:r>
      <w:r>
        <w:t>l’amélioration thermique et phonique des logements, notamment par le biais de remplacements d’huisserie</w:t>
      </w:r>
      <w:r w:rsidR="00191DC9">
        <w:t>s</w:t>
      </w:r>
      <w:r>
        <w:t xml:space="preserve"> et d’isolation</w:t>
      </w:r>
      <w:r w:rsidR="00191DC9">
        <w:t>s</w:t>
      </w:r>
      <w:r>
        <w:t xml:space="preserve"> par l’extérieur</w:t>
      </w:r>
      <w:r w:rsidR="00191DC9">
        <w:t xml:space="preserve">. Le PLH a permis également la production </w:t>
      </w:r>
      <w:r w:rsidR="000E3610">
        <w:t xml:space="preserve">d’environ 300 logements publics </w:t>
      </w:r>
      <w:r w:rsidR="009F5BC9">
        <w:t>logements neufs</w:t>
      </w:r>
      <w:r w:rsidR="00D00622">
        <w:t>, soumis aux normes de performance énergétique plus strict</w:t>
      </w:r>
      <w:r w:rsidR="005720B3">
        <w:t>e</w:t>
      </w:r>
      <w:r w:rsidR="00D00622">
        <w:t>s, et donc équipés d’isolation thermique et phonique performante.</w:t>
      </w:r>
    </w:p>
    <w:p w:rsidR="00E1422D" w:rsidRPr="00E1422D" w:rsidRDefault="00E1422D" w:rsidP="00E1422D">
      <w:pPr>
        <w:pStyle w:val="Titre1"/>
        <w:numPr>
          <w:ilvl w:val="0"/>
          <w:numId w:val="16"/>
        </w:numPr>
        <w:rPr>
          <w:b/>
          <w:color w:val="auto"/>
          <w:sz w:val="24"/>
          <w:u w:val="single"/>
        </w:rPr>
      </w:pPr>
      <w:r w:rsidRPr="00E1422D">
        <w:rPr>
          <w:b/>
          <w:color w:val="auto"/>
          <w:sz w:val="24"/>
          <w:u w:val="single"/>
        </w:rPr>
        <w:t>Préservation des zones calmes potentielles situées le long d’un axe bruyant</w:t>
      </w:r>
    </w:p>
    <w:p w:rsidR="00E1422D" w:rsidRDefault="00E1422D" w:rsidP="00FF2D32">
      <w:pPr>
        <w:ind w:left="426"/>
        <w:jc w:val="both"/>
      </w:pPr>
    </w:p>
    <w:p w:rsidR="00E1422D" w:rsidRDefault="00E1422D" w:rsidP="00A358D2">
      <w:pPr>
        <w:spacing w:after="0"/>
        <w:ind w:left="425"/>
        <w:jc w:val="both"/>
      </w:pPr>
      <w:r>
        <w:t>Le PPBE de septembre 2016 a relevé que « </w:t>
      </w:r>
      <w:r w:rsidRPr="00030B06">
        <w:rPr>
          <w:i/>
        </w:rPr>
        <w:t>la communauté d’agglomération du Niortais n’est pas gestionnaire de ce type d’espaces, mais a la possibilité de mener une réflexion pour préserver les espaces naturels sensibles proches des routes communautaires bruyantes</w:t>
      </w:r>
      <w:r>
        <w:t xml:space="preserve">». Toutefois, le boulevard Willy Brandt étant bordé d’aménagements d’activités de loisirs (bancs, pistes cyclables), il était alors envisagé </w:t>
      </w:r>
      <w:r w:rsidRPr="00E1422D">
        <w:t>un renouvellement du revêtement de chaussée</w:t>
      </w:r>
      <w:r>
        <w:t xml:space="preserve"> sur cet axe.</w:t>
      </w:r>
    </w:p>
    <w:p w:rsidR="00E1422D" w:rsidRDefault="00E1422D" w:rsidP="00A358D2">
      <w:pPr>
        <w:spacing w:after="0"/>
        <w:ind w:left="425"/>
        <w:jc w:val="both"/>
      </w:pPr>
    </w:p>
    <w:p w:rsidR="00FF2D32" w:rsidRPr="00EA77F9" w:rsidRDefault="00FF2D32" w:rsidP="00FF2D32">
      <w:pPr>
        <w:pStyle w:val="Paragraphedeliste"/>
        <w:pBdr>
          <w:left w:val="single" w:sz="24" w:space="4" w:color="FF0000"/>
        </w:pBdr>
        <w:jc w:val="both"/>
        <w:rPr>
          <w:b/>
          <w:sz w:val="24"/>
          <w:u w:val="single"/>
        </w:rPr>
      </w:pPr>
      <w:r w:rsidRPr="00EA77F9">
        <w:rPr>
          <w:b/>
          <w:sz w:val="24"/>
          <w:u w:val="single"/>
        </w:rPr>
        <w:t xml:space="preserve">Action engagé : </w:t>
      </w:r>
    </w:p>
    <w:p w:rsidR="00FF2D32" w:rsidRDefault="00FF2D32" w:rsidP="00FF2D32">
      <w:pPr>
        <w:pBdr>
          <w:left w:val="single" w:sz="24" w:space="4" w:color="FF0000"/>
        </w:pBdr>
        <w:ind w:left="720"/>
        <w:jc w:val="both"/>
      </w:pPr>
      <w:r>
        <w:t xml:space="preserve">Le revêtement de chaussé du boulevard Willy Brandt a été changé en septembre 2016. </w:t>
      </w:r>
      <w:r w:rsidRPr="00EA77F9">
        <w:t>Le tapis final mis en œuvre est un Béton Bitumineux Très Mince</w:t>
      </w:r>
      <w:r>
        <w:t xml:space="preserve"> (BBTM) connu pour ses propriétés acoustique. Cet</w:t>
      </w:r>
      <w:r w:rsidRPr="00EA77F9">
        <w:t xml:space="preserve"> enrobé améliorant</w:t>
      </w:r>
      <w:r>
        <w:t xml:space="preserve"> diminue l’</w:t>
      </w:r>
      <w:r w:rsidRPr="00EA77F9">
        <w:t>aco</w:t>
      </w:r>
      <w:r>
        <w:t xml:space="preserve">ustique entre </w:t>
      </w:r>
      <w:r w:rsidR="005720B3">
        <w:t>« </w:t>
      </w:r>
      <w:r>
        <w:t>pneus et chaussée</w:t>
      </w:r>
      <w:r w:rsidR="005720B3">
        <w:t> »</w:t>
      </w:r>
      <w:r>
        <w:t>.</w:t>
      </w:r>
    </w:p>
    <w:p w:rsidR="00FF2D32" w:rsidRDefault="00FF2D32" w:rsidP="00A358D2">
      <w:pPr>
        <w:spacing w:after="0"/>
        <w:ind w:left="425"/>
        <w:jc w:val="both"/>
      </w:pPr>
    </w:p>
    <w:p w:rsidR="00737310" w:rsidRDefault="00737310" w:rsidP="00A358D2">
      <w:pPr>
        <w:spacing w:after="0"/>
        <w:ind w:left="425"/>
        <w:jc w:val="both"/>
      </w:pPr>
    </w:p>
    <w:p w:rsidR="00FF2D32" w:rsidRPr="00E1422D" w:rsidRDefault="00E1422D" w:rsidP="00A358D2">
      <w:pPr>
        <w:pStyle w:val="Titre1"/>
        <w:numPr>
          <w:ilvl w:val="0"/>
          <w:numId w:val="16"/>
        </w:numPr>
        <w:spacing w:before="120"/>
        <w:ind w:left="714" w:hanging="357"/>
        <w:rPr>
          <w:b/>
          <w:color w:val="auto"/>
          <w:sz w:val="24"/>
          <w:u w:val="single"/>
        </w:rPr>
      </w:pPr>
      <w:r w:rsidRPr="00E1422D">
        <w:rPr>
          <w:b/>
          <w:color w:val="auto"/>
          <w:sz w:val="24"/>
          <w:u w:val="single"/>
        </w:rPr>
        <w:lastRenderedPageBreak/>
        <w:t>Sensibilisation et communication auprès des services internes et du grand public</w:t>
      </w:r>
    </w:p>
    <w:p w:rsidR="00FF2D32" w:rsidRDefault="00FF2D32" w:rsidP="00A358D2">
      <w:pPr>
        <w:spacing w:after="0"/>
        <w:ind w:left="425"/>
        <w:jc w:val="both"/>
      </w:pPr>
    </w:p>
    <w:p w:rsidR="00B41793" w:rsidRDefault="00385F78" w:rsidP="00B41793">
      <w:pPr>
        <w:ind w:left="426"/>
        <w:jc w:val="both"/>
      </w:pPr>
      <w:r>
        <w:t xml:space="preserve">Depuis le 1er septembre 2017, l’ensemble du réseau de transport de l’Agglomération est en libre accès et devient le deuxième plus grand réseau gratuit de France. </w:t>
      </w:r>
      <w:r w:rsidR="00B41793">
        <w:t>La gratuité des transports collectifs s’inscrit dans une démarche de développement durable avec pour objectif de diminuer la part modal</w:t>
      </w:r>
      <w:r w:rsidR="005720B3">
        <w:t>e</w:t>
      </w:r>
      <w:r w:rsidR="00B41793">
        <w:t xml:space="preserve"> de l’automobile à l’échelle de l’agglomération et ainsi contribuer à la réduction du bruit lié à la circulation.</w:t>
      </w:r>
    </w:p>
    <w:p w:rsidR="00385F78" w:rsidRDefault="00385F78" w:rsidP="00385F78">
      <w:pPr>
        <w:ind w:left="426"/>
        <w:jc w:val="both"/>
      </w:pPr>
      <w:r>
        <w:t>Sont aussi développés progressivement la mise à disposition de vélos, une application loc</w:t>
      </w:r>
      <w:bookmarkStart w:id="0" w:name="_GoBack"/>
      <w:bookmarkEnd w:id="0"/>
      <w:r>
        <w:t xml:space="preserve">ale pour smartphone ainsi que des écrans placés dans les bus ou </w:t>
      </w:r>
      <w:r w:rsidR="005720B3">
        <w:t>en des lieux</w:t>
      </w:r>
      <w:r>
        <w:t xml:space="preserve"> stratégiques comme la Brèche ou la gare permettront aux usagers de suivre en direct les trajets et de connaître à la minute près leur heure d’arrivée.</w:t>
      </w:r>
    </w:p>
    <w:p w:rsidR="00B41793" w:rsidRDefault="00B41793" w:rsidP="00B41793">
      <w:pPr>
        <w:ind w:left="426"/>
        <w:jc w:val="both"/>
      </w:pPr>
      <w:r>
        <w:t>S’agissant de la mise à disposition de vélos, la CAN possède une flotte de 300 Vélos à Assistance Electrique (achats progressifs depuis octobre 2017). 100 VAE supplémentaires vont être achetés en 2019, ce qui va porter la flotte à 400 VAE. Un essai gratuit de 3 mois est proposé, 610 personnes en ont bénéficié à ce jour, et 70 974 km ont été parcourus suite à l’essai gratuit. 47 % des personnes basculent vers un abonnement mensuel ou annuel suite à l’essai du VAE.</w:t>
      </w:r>
    </w:p>
    <w:p w:rsidR="001260EA" w:rsidRDefault="001260EA" w:rsidP="00A92F40">
      <w:pPr>
        <w:ind w:left="426"/>
        <w:jc w:val="both"/>
      </w:pPr>
    </w:p>
    <w:p w:rsidR="0089719E" w:rsidRDefault="0089719E" w:rsidP="00A92F40">
      <w:pPr>
        <w:ind w:left="426"/>
        <w:jc w:val="both"/>
      </w:pPr>
    </w:p>
    <w:p w:rsidR="0089719E" w:rsidRDefault="0089719E" w:rsidP="0089719E">
      <w:pPr>
        <w:jc w:val="both"/>
        <w:rPr>
          <w:b/>
        </w:rPr>
      </w:pPr>
      <w:r w:rsidRPr="0089719E">
        <w:rPr>
          <w:b/>
        </w:rPr>
        <w:t>CONCLUSION : Suite aux actions menées par la Communauté d’Agglomération du Niortais, il n'y a plus de bâtiments sensibles exposés à des niveaux de bruit dépassant les seuils réglementaires sur les voiries communautaires.</w:t>
      </w:r>
    </w:p>
    <w:p w:rsidR="00436A7A" w:rsidRDefault="00436A7A" w:rsidP="0089719E">
      <w:pPr>
        <w:jc w:val="both"/>
        <w:rPr>
          <w:b/>
        </w:rPr>
        <w:sectPr w:rsidR="00436A7A" w:rsidSect="00AB2D41">
          <w:footerReference w:type="default" r:id="rId38"/>
          <w:footerReference w:type="first" r:id="rId3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436A7A" w:rsidRPr="0089719E" w:rsidRDefault="00436A7A" w:rsidP="0089719E">
      <w:pPr>
        <w:jc w:val="both"/>
        <w:rPr>
          <w:b/>
        </w:rPr>
      </w:pPr>
    </w:p>
    <w:p w:rsidR="00EB637F" w:rsidRDefault="00EB637F">
      <w:r>
        <w:br w:type="page"/>
      </w:r>
    </w:p>
    <w:p w:rsidR="00436A7A" w:rsidRDefault="00436A7A" w:rsidP="00EB637F">
      <w:pPr>
        <w:pStyle w:val="Titre1"/>
        <w:numPr>
          <w:ilvl w:val="0"/>
          <w:numId w:val="20"/>
        </w:numPr>
        <w:rPr>
          <w:b/>
        </w:rPr>
        <w:sectPr w:rsidR="00436A7A" w:rsidSect="00436A7A">
          <w:type w:val="continuous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:rsidR="00EB637F" w:rsidRPr="0029533D" w:rsidRDefault="00EB637F" w:rsidP="00EB637F">
      <w:pPr>
        <w:pStyle w:val="Titre1"/>
        <w:numPr>
          <w:ilvl w:val="0"/>
          <w:numId w:val="20"/>
        </w:numPr>
        <w:rPr>
          <w:b/>
        </w:rPr>
      </w:pPr>
      <w:r>
        <w:rPr>
          <w:b/>
        </w:rPr>
        <w:lastRenderedPageBreak/>
        <w:t xml:space="preserve">Annexes : cartes de bruit </w:t>
      </w:r>
      <w:r w:rsidR="00436A7A">
        <w:rPr>
          <w:b/>
        </w:rPr>
        <w:t>stratégique</w:t>
      </w:r>
    </w:p>
    <w:p w:rsidR="00EB637F" w:rsidRDefault="00436A7A" w:rsidP="00E617AD">
      <w:pPr>
        <w:spacing w:after="0"/>
        <w:ind w:left="425"/>
        <w:jc w:val="both"/>
      </w:pPr>
      <w:r w:rsidRPr="00436A7A">
        <w:rPr>
          <w:noProof/>
          <w:lang w:eastAsia="fr-FR"/>
        </w:rPr>
        <w:drawing>
          <wp:inline distT="0" distB="0" distL="0" distR="0">
            <wp:extent cx="7968075" cy="5624195"/>
            <wp:effectExtent l="0" t="0" r="0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057" cy="566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7A" w:rsidRDefault="00436A7A" w:rsidP="00A92F40">
      <w:pPr>
        <w:ind w:left="426"/>
        <w:jc w:val="both"/>
      </w:pPr>
      <w:r w:rsidRPr="00436A7A">
        <w:rPr>
          <w:noProof/>
          <w:lang w:eastAsia="fr-FR"/>
        </w:rPr>
        <w:lastRenderedPageBreak/>
        <w:drawing>
          <wp:inline distT="0" distB="0" distL="0" distR="0">
            <wp:extent cx="8835241" cy="6222512"/>
            <wp:effectExtent l="0" t="0" r="4445" b="6985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837" cy="623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7A" w:rsidRDefault="00436A7A" w:rsidP="00A92F40">
      <w:pPr>
        <w:ind w:left="426"/>
        <w:jc w:val="both"/>
      </w:pPr>
      <w:r w:rsidRPr="00436A7A">
        <w:rPr>
          <w:noProof/>
          <w:lang w:eastAsia="fr-FR"/>
        </w:rPr>
        <w:lastRenderedPageBreak/>
        <w:drawing>
          <wp:inline distT="0" distB="0" distL="0" distR="0">
            <wp:extent cx="9191501" cy="6387850"/>
            <wp:effectExtent l="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3049" cy="63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7A" w:rsidRDefault="00436A7A" w:rsidP="00A92F40">
      <w:pPr>
        <w:ind w:left="426"/>
        <w:jc w:val="both"/>
      </w:pPr>
      <w:r w:rsidRPr="00436A7A">
        <w:rPr>
          <w:noProof/>
          <w:lang w:eastAsia="fr-FR"/>
        </w:rPr>
        <w:lastRenderedPageBreak/>
        <w:drawing>
          <wp:inline distT="0" distB="0" distL="0" distR="0">
            <wp:extent cx="9286504" cy="6396404"/>
            <wp:effectExtent l="0" t="0" r="0" b="4445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5988" cy="640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6A7A" w:rsidSect="00AB2D41">
      <w:pgSz w:w="16838" w:h="11906" w:orient="landscape"/>
      <w:pgMar w:top="720" w:right="720" w:bottom="720" w:left="720" w:header="708" w:footer="708" w:gutter="0"/>
      <w:pgNumType w:start="3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0E4" w:rsidRDefault="00D830E4" w:rsidP="00D830E4">
      <w:pPr>
        <w:spacing w:after="0" w:line="240" w:lineRule="auto"/>
      </w:pPr>
      <w:r>
        <w:separator/>
      </w:r>
    </w:p>
  </w:endnote>
  <w:endnote w:type="continuationSeparator" w:id="0">
    <w:p w:rsidR="00D830E4" w:rsidRDefault="00D830E4" w:rsidP="00D83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pacing w:val="50"/>
        <w:sz w:val="24"/>
        <w:szCs w:val="24"/>
      </w:rPr>
      <w:id w:val="970941529"/>
      <w:docPartObj>
        <w:docPartGallery w:val="Page Numbers (Top of Page)"/>
        <w:docPartUnique/>
      </w:docPartObj>
    </w:sdtPr>
    <w:sdtEndPr>
      <w:rPr>
        <w:spacing w:val="20"/>
      </w:rPr>
    </w:sdtEndPr>
    <w:sdtContent>
      <w:sdt>
        <w:sdtPr>
          <w:rPr>
            <w:b/>
            <w:spacing w:val="50"/>
            <w:sz w:val="24"/>
            <w:szCs w:val="24"/>
          </w:rPr>
          <w:id w:val="861856661"/>
          <w:docPartObj>
            <w:docPartGallery w:val="Page Numbers (Top of Page)"/>
            <w:docPartUnique/>
          </w:docPartObj>
        </w:sdtPr>
        <w:sdtEndPr>
          <w:rPr>
            <w:spacing w:val="20"/>
          </w:rPr>
        </w:sdtEndPr>
        <w:sdtContent>
          <w:p w:rsidR="00AB2D41" w:rsidRPr="00AB2D41" w:rsidRDefault="00AB2D41" w:rsidP="00AB2D41">
            <w:pPr>
              <w:pStyle w:val="Pieddepage"/>
              <w:jc w:val="right"/>
              <w:rPr>
                <w:b/>
                <w:spacing w:val="20"/>
                <w:sz w:val="24"/>
                <w:szCs w:val="24"/>
              </w:rPr>
            </w:pPr>
            <w:r w:rsidRPr="00AB2D41">
              <w:rPr>
                <w:color w:val="808080" w:themeColor="background1" w:themeShade="80"/>
                <w:spacing w:val="50"/>
                <w:sz w:val="24"/>
                <w:szCs w:val="24"/>
              </w:rPr>
              <w:t>Page</w:t>
            </w:r>
            <w:r w:rsidRPr="00AB2D41">
              <w:rPr>
                <w:spacing w:val="50"/>
                <w:sz w:val="24"/>
                <w:szCs w:val="24"/>
              </w:rPr>
              <w:t xml:space="preserve"> </w:t>
            </w:r>
            <w:r w:rsidRPr="00AB2D41">
              <w:rPr>
                <w:bCs/>
                <w:spacing w:val="20"/>
                <w:sz w:val="24"/>
                <w:szCs w:val="24"/>
              </w:rPr>
              <w:fldChar w:fldCharType="begin"/>
            </w:r>
            <w:r w:rsidRPr="00AB2D41">
              <w:rPr>
                <w:bCs/>
                <w:spacing w:val="20"/>
                <w:sz w:val="24"/>
                <w:szCs w:val="24"/>
              </w:rPr>
              <w:instrText>PAGE</w:instrText>
            </w:r>
            <w:r w:rsidRPr="00AB2D41">
              <w:rPr>
                <w:bCs/>
                <w:spacing w:val="20"/>
                <w:sz w:val="24"/>
                <w:szCs w:val="24"/>
              </w:rPr>
              <w:fldChar w:fldCharType="separate"/>
            </w:r>
            <w:r w:rsidR="005720B3">
              <w:rPr>
                <w:bCs/>
                <w:noProof/>
                <w:spacing w:val="20"/>
                <w:sz w:val="24"/>
                <w:szCs w:val="24"/>
              </w:rPr>
              <w:t>32</w:t>
            </w:r>
            <w:r w:rsidRPr="00AB2D41">
              <w:rPr>
                <w:bCs/>
                <w:spacing w:val="20"/>
                <w:sz w:val="24"/>
                <w:szCs w:val="24"/>
              </w:rPr>
              <w:fldChar w:fldCharType="end"/>
            </w:r>
            <w:r w:rsidRPr="00AB2D41">
              <w:rPr>
                <w:spacing w:val="20"/>
                <w:sz w:val="24"/>
                <w:szCs w:val="24"/>
              </w:rPr>
              <w:t xml:space="preserve"> </w:t>
            </w:r>
            <w:r w:rsidRPr="00AB2D41">
              <w:rPr>
                <w:color w:val="323E4F" w:themeColor="text2" w:themeShade="BF"/>
                <w:spacing w:val="20"/>
                <w:sz w:val="24"/>
                <w:szCs w:val="24"/>
              </w:rPr>
              <w:t>|</w:t>
            </w:r>
            <w:r w:rsidRPr="00AB2D41">
              <w:rPr>
                <w:spacing w:val="20"/>
                <w:sz w:val="24"/>
                <w:szCs w:val="24"/>
              </w:rPr>
              <w:t xml:space="preserve"> </w:t>
            </w:r>
            <w:r w:rsidRPr="00AB2D41">
              <w:rPr>
                <w:bCs/>
                <w:spacing w:val="20"/>
                <w:sz w:val="24"/>
                <w:szCs w:val="24"/>
              </w:rPr>
              <w:fldChar w:fldCharType="begin"/>
            </w:r>
            <w:r w:rsidRPr="00AB2D41">
              <w:rPr>
                <w:bCs/>
                <w:spacing w:val="20"/>
                <w:sz w:val="24"/>
                <w:szCs w:val="24"/>
              </w:rPr>
              <w:instrText>NUMPAGES</w:instrText>
            </w:r>
            <w:r w:rsidRPr="00AB2D41">
              <w:rPr>
                <w:bCs/>
                <w:spacing w:val="20"/>
                <w:sz w:val="24"/>
                <w:szCs w:val="24"/>
              </w:rPr>
              <w:fldChar w:fldCharType="separate"/>
            </w:r>
            <w:r w:rsidR="005720B3">
              <w:rPr>
                <w:bCs/>
                <w:noProof/>
                <w:spacing w:val="20"/>
                <w:sz w:val="24"/>
                <w:szCs w:val="24"/>
              </w:rPr>
              <w:t>36</w:t>
            </w:r>
            <w:r w:rsidRPr="00AB2D41">
              <w:rPr>
                <w:bCs/>
                <w:spacing w:val="20"/>
                <w:sz w:val="24"/>
                <w:szCs w:val="24"/>
              </w:rPr>
              <w:fldChar w:fldCharType="end"/>
            </w:r>
          </w:p>
        </w:sdtContent>
      </w:sdt>
      <w:p w:rsidR="00C07EE3" w:rsidRPr="00C07EE3" w:rsidRDefault="005720B3" w:rsidP="00C07EE3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b/>
            <w:spacing w:val="20"/>
            <w:sz w:val="6"/>
            <w:szCs w:val="24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0E4" w:rsidRDefault="00D830E4">
    <w:pPr>
      <w:pStyle w:val="Pieddepage"/>
    </w:pPr>
    <w:r>
      <w:rPr>
        <w:noProof/>
        <w:color w:val="808080" w:themeColor="background1" w:themeShade="80"/>
        <w:lang w:eastAsia="fr-FR"/>
      </w:rPr>
      <mc:AlternateContent>
        <mc:Choice Requires="wpg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e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Zone de texte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9E9" w:rsidRPr="005B0540" w:rsidRDefault="005720B3" w:rsidP="00E519E9">
                            <w:pPr>
                              <w:pStyle w:val="Pieddepage"/>
                              <w:jc w:val="right"/>
                              <w:rPr>
                                <w:b/>
                                <w:spacing w:val="50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b/>
                                  <w:spacing w:val="50"/>
                                  <w:sz w:val="24"/>
                                  <w:szCs w:val="24"/>
                                </w:rPr>
                                <w:id w:val="-2135168985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spacing w:val="2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b/>
                                      <w:spacing w:val="50"/>
                                      <w:sz w:val="24"/>
                                      <w:szCs w:val="24"/>
                                    </w:rPr>
                                    <w:id w:val="-1769616900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>
                                    <w:rPr>
                                      <w:spacing w:val="20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b/>
                                          <w:spacing w:val="50"/>
                                          <w:sz w:val="24"/>
                                          <w:szCs w:val="24"/>
                                        </w:rPr>
                                        <w:id w:val="-965652004"/>
                                        <w:docPartObj>
                                          <w:docPartGallery w:val="Page Numbers (Top of Page)"/>
                                          <w:docPartUnique/>
                                        </w:docPartObj>
                                      </w:sdtPr>
                                      <w:sdtEndPr>
                                        <w:rPr>
                                          <w:spacing w:val="20"/>
                                        </w:rPr>
                                      </w:sdtEndPr>
                                      <w:sdtContent>
                                        <w:r w:rsidR="00AB2D41" w:rsidRPr="00AB2D41">
                                          <w:rPr>
                                            <w:color w:val="808080" w:themeColor="background1" w:themeShade="80"/>
                                            <w:spacing w:val="50"/>
                                            <w:sz w:val="24"/>
                                            <w:szCs w:val="24"/>
                                          </w:rPr>
                                          <w:t>Page</w:t>
                                        </w:r>
                                        <w:r w:rsidR="00AB2D41" w:rsidRPr="00AB2D41">
                                          <w:rPr>
                                            <w:spacing w:val="5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="00AB2D41" w:rsidRPr="00AB2D41">
                                          <w:rPr>
                                            <w:bCs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fldChar w:fldCharType="begin"/>
                                        </w:r>
                                        <w:r w:rsidR="00AB2D41" w:rsidRPr="00AB2D41">
                                          <w:rPr>
                                            <w:bCs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instrText>PAGE</w:instrText>
                                        </w:r>
                                        <w:r w:rsidR="00AB2D41" w:rsidRPr="00AB2D41">
                                          <w:rPr>
                                            <w:bCs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fldChar w:fldCharType="separate"/>
                                        </w:r>
                                        <w:r w:rsidR="00FC7FDD">
                                          <w:rPr>
                                            <w:bCs/>
                                            <w:noProof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t>33</w:t>
                                        </w:r>
                                        <w:r w:rsidR="00AB2D41" w:rsidRPr="00AB2D41">
                                          <w:rPr>
                                            <w:bCs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fldChar w:fldCharType="end"/>
                                        </w:r>
                                        <w:r w:rsidR="00AB2D41" w:rsidRPr="00AB2D41">
                                          <w:rPr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="00AB2D41" w:rsidRPr="00AB2D41">
                                          <w:rPr>
                                            <w:color w:val="323E4F" w:themeColor="text2" w:themeShade="BF"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t>|</w:t>
                                        </w:r>
                                        <w:r w:rsidR="00AB2D41" w:rsidRPr="00AB2D41">
                                          <w:rPr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="00AB2D41" w:rsidRPr="00AB2D41">
                                          <w:rPr>
                                            <w:bCs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fldChar w:fldCharType="begin"/>
                                        </w:r>
                                        <w:r w:rsidR="00AB2D41" w:rsidRPr="00AB2D41">
                                          <w:rPr>
                                            <w:bCs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instrText>NUMPAGES</w:instrText>
                                        </w:r>
                                        <w:r w:rsidR="00AB2D41" w:rsidRPr="00AB2D41">
                                          <w:rPr>
                                            <w:bCs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fldChar w:fldCharType="separate"/>
                                        </w:r>
                                        <w:r w:rsidR="00FC7FDD">
                                          <w:rPr>
                                            <w:bCs/>
                                            <w:noProof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t>36</w:t>
                                        </w:r>
                                        <w:r w:rsidR="00AB2D41" w:rsidRPr="00AB2D41">
                                          <w:rPr>
                                            <w:bCs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fldChar w:fldCharType="end"/>
                                        </w:r>
                                      </w:sdtContent>
                                    </w:sdt>
                                    <w:r w:rsidR="00AB2D41">
                                      <w:rPr>
                                        <w:b/>
                                        <w:spacing w:val="2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:rsidR="00D830E4" w:rsidRDefault="00D830E4">
                            <w:pPr>
                              <w:jc w:val="right"/>
                              <w:rPr>
                                <w:color w:val="7F7F7F" w:themeColor="text1" w:themeTint="80"/>
                              </w:rPr>
                            </w:pPr>
                          </w:p>
                          <w:p w:rsidR="00D830E4" w:rsidRDefault="00D830E4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e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OZRu/dtAwAAkwoAAA4AAAAAAAAAAAAAAAAALgIAAGRycy9lMm9Eb2MueG1sUEsBAi0AFAAGAAgA&#10;AAAhAP0EdPzcAAAABAEAAA8AAAAAAAAAAAAAAAAAxwUAAGRycy9kb3ducmV2LnhtbFBLBQYAAAAA&#10;BAAEAPMAAADQBgAAAAA=&#10;">
              <v:rect id="Rectangle 38" o:spid="_x0000_s1027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s6xMEA&#10;AADbAAAADwAAAGRycy9kb3ducmV2LnhtbERPzYrCMBC+C/sOYRb2IjbVtSLVKOoqiJddrQ8wNGNb&#10;bCalyWp9e3MQPH58//NlZ2pxo9ZVlhUMoxgEcW51xYWCc7YbTEE4j6yxtkwKHuRgufjozTHV9s5H&#10;up18IUIIuxQVlN43qZQuL8mgi2xDHLiLbQ36ANtC6hbvIdzUchTHE2mw4tBQYkObkvLr6d8oyH7/&#10;JttdlfCouf6sxnmy7m8Pa6W+PrvVDISnzr/FL/deK/gOY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LOsTBAAAA2wAAAA8AAAAAAAAAAAAAAAAAmAIAAGRycy9kb3du&#10;cmV2LnhtbFBLBQYAAAAABAAEAPUAAACGAw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9" o:spid="_x0000_s1028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p w:rsidR="00E519E9" w:rsidRPr="005B0540" w:rsidRDefault="005720B3" w:rsidP="00E519E9">
                      <w:pPr>
                        <w:pStyle w:val="Pieddepage"/>
                        <w:jc w:val="right"/>
                        <w:rPr>
                          <w:b/>
                          <w:spacing w:val="50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b/>
                            <w:spacing w:val="50"/>
                            <w:sz w:val="24"/>
                            <w:szCs w:val="24"/>
                          </w:rPr>
                          <w:id w:val="-2135168985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spacing w:val="20"/>
                          </w:rPr>
                        </w:sdtEndPr>
                        <w:sdtContent>
                          <w:sdt>
                            <w:sdtPr>
                              <w:rPr>
                                <w:b/>
                                <w:spacing w:val="50"/>
                                <w:sz w:val="24"/>
                                <w:szCs w:val="24"/>
                              </w:rPr>
                              <w:id w:val="-1769616900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spacing w:val="20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b/>
                                    <w:spacing w:val="50"/>
                                    <w:sz w:val="24"/>
                                    <w:szCs w:val="24"/>
                                  </w:rPr>
                                  <w:id w:val="-965652004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EndPr>
                                  <w:rPr>
                                    <w:spacing w:val="20"/>
                                  </w:rPr>
                                </w:sdtEndPr>
                                <w:sdtContent>
                                  <w:r w:rsidR="00AB2D41" w:rsidRPr="00AB2D41">
                                    <w:rPr>
                                      <w:color w:val="808080" w:themeColor="background1" w:themeShade="80"/>
                                      <w:spacing w:val="50"/>
                                      <w:sz w:val="24"/>
                                      <w:szCs w:val="24"/>
                                    </w:rPr>
                                    <w:t>Page</w:t>
                                  </w:r>
                                  <w:r w:rsidR="00AB2D41" w:rsidRPr="00AB2D41">
                                    <w:rPr>
                                      <w:spacing w:val="5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B2D41" w:rsidRPr="00AB2D41">
                                    <w:rPr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="00AB2D41" w:rsidRPr="00AB2D41">
                                    <w:rPr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  <w:instrText>PAGE</w:instrText>
                                  </w:r>
                                  <w:r w:rsidR="00AB2D41" w:rsidRPr="00AB2D41">
                                    <w:rPr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FC7FDD">
                                    <w:rPr>
                                      <w:bCs/>
                                      <w:noProof/>
                                      <w:spacing w:val="20"/>
                                      <w:sz w:val="24"/>
                                      <w:szCs w:val="24"/>
                                    </w:rPr>
                                    <w:t>33</w:t>
                                  </w:r>
                                  <w:r w:rsidR="00AB2D41" w:rsidRPr="00AB2D41">
                                    <w:rPr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 w:rsidR="00AB2D41" w:rsidRPr="00AB2D41">
                                    <w:rPr>
                                      <w:spacing w:val="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B2D41" w:rsidRPr="00AB2D41">
                                    <w:rPr>
                                      <w:color w:val="323E4F" w:themeColor="text2" w:themeShade="BF"/>
                                      <w:spacing w:val="20"/>
                                      <w:sz w:val="24"/>
                                      <w:szCs w:val="24"/>
                                    </w:rPr>
                                    <w:t>|</w:t>
                                  </w:r>
                                  <w:r w:rsidR="00AB2D41" w:rsidRPr="00AB2D41">
                                    <w:rPr>
                                      <w:spacing w:val="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B2D41" w:rsidRPr="00AB2D41">
                                    <w:rPr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="00AB2D41" w:rsidRPr="00AB2D41">
                                    <w:rPr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  <w:instrText>NUMPAGES</w:instrText>
                                  </w:r>
                                  <w:r w:rsidR="00AB2D41" w:rsidRPr="00AB2D41">
                                    <w:rPr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FC7FDD">
                                    <w:rPr>
                                      <w:bCs/>
                                      <w:noProof/>
                                      <w:spacing w:val="20"/>
                                      <w:sz w:val="24"/>
                                      <w:szCs w:val="24"/>
                                    </w:rPr>
                                    <w:t>36</w:t>
                                  </w:r>
                                  <w:r w:rsidR="00AB2D41" w:rsidRPr="00AB2D41">
                                    <w:rPr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sdtContent>
                              </w:sdt>
                              <w:r w:rsidR="00AB2D41">
                                <w:rPr>
                                  <w:b/>
                                  <w:spacing w:val="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sdtContent>
                          </w:sdt>
                        </w:sdtContent>
                      </w:sdt>
                    </w:p>
                    <w:p w:rsidR="00D830E4" w:rsidRDefault="00D830E4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</w:p>
                    <w:p w:rsidR="00D830E4" w:rsidRDefault="00D830E4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0E4" w:rsidRDefault="00D830E4" w:rsidP="00D830E4">
      <w:pPr>
        <w:spacing w:after="0" w:line="240" w:lineRule="auto"/>
      </w:pPr>
      <w:r>
        <w:separator/>
      </w:r>
    </w:p>
  </w:footnote>
  <w:footnote w:type="continuationSeparator" w:id="0">
    <w:p w:rsidR="00D830E4" w:rsidRDefault="00D830E4" w:rsidP="00D83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00A82"/>
    <w:multiLevelType w:val="hybridMultilevel"/>
    <w:tmpl w:val="9B92D76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C06A43"/>
    <w:multiLevelType w:val="hybridMultilevel"/>
    <w:tmpl w:val="65E449CE"/>
    <w:lvl w:ilvl="0" w:tplc="1460148C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E5E93"/>
    <w:multiLevelType w:val="hybridMultilevel"/>
    <w:tmpl w:val="720A6270"/>
    <w:lvl w:ilvl="0" w:tplc="1BC80E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3A2556C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32221"/>
    <w:multiLevelType w:val="hybridMultilevel"/>
    <w:tmpl w:val="ED54405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756978"/>
    <w:multiLevelType w:val="multilevel"/>
    <w:tmpl w:val="BC9EB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07417C9"/>
    <w:multiLevelType w:val="hybridMultilevel"/>
    <w:tmpl w:val="C338DA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E3DE7"/>
    <w:multiLevelType w:val="hybridMultilevel"/>
    <w:tmpl w:val="1D1C214A"/>
    <w:lvl w:ilvl="0" w:tplc="1BC80E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05BE3"/>
    <w:multiLevelType w:val="hybridMultilevel"/>
    <w:tmpl w:val="4A8C73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02D19"/>
    <w:multiLevelType w:val="hybridMultilevel"/>
    <w:tmpl w:val="526EBF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D25F6"/>
    <w:multiLevelType w:val="hybridMultilevel"/>
    <w:tmpl w:val="10641FF8"/>
    <w:lvl w:ilvl="0" w:tplc="1460148C">
      <w:numFmt w:val="bullet"/>
      <w:lvlText w:val="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FC558C"/>
    <w:multiLevelType w:val="hybridMultilevel"/>
    <w:tmpl w:val="92C033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03E08">
      <w:numFmt w:val="bullet"/>
      <w:lvlText w:val="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B45D2"/>
    <w:multiLevelType w:val="hybridMultilevel"/>
    <w:tmpl w:val="8E0CE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535D9"/>
    <w:multiLevelType w:val="hybridMultilevel"/>
    <w:tmpl w:val="0DF4BD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22A67"/>
    <w:multiLevelType w:val="hybridMultilevel"/>
    <w:tmpl w:val="B3E60CEE"/>
    <w:lvl w:ilvl="0" w:tplc="1BC80E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9160336">
      <w:numFmt w:val="bullet"/>
      <w:lvlText w:val="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D1198"/>
    <w:multiLevelType w:val="hybridMultilevel"/>
    <w:tmpl w:val="B9FEDF80"/>
    <w:lvl w:ilvl="0" w:tplc="1460148C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F704F"/>
    <w:multiLevelType w:val="hybridMultilevel"/>
    <w:tmpl w:val="8A962980"/>
    <w:lvl w:ilvl="0" w:tplc="EE66798C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C061D"/>
    <w:multiLevelType w:val="hybridMultilevel"/>
    <w:tmpl w:val="C338DA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71542"/>
    <w:multiLevelType w:val="hybridMultilevel"/>
    <w:tmpl w:val="7EA286E6"/>
    <w:lvl w:ilvl="0" w:tplc="1460148C">
      <w:numFmt w:val="bullet"/>
      <w:lvlText w:val="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9D32BB"/>
    <w:multiLevelType w:val="hybridMultilevel"/>
    <w:tmpl w:val="D194C2CE"/>
    <w:lvl w:ilvl="0" w:tplc="48FAEC9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B3A4F"/>
    <w:multiLevelType w:val="hybridMultilevel"/>
    <w:tmpl w:val="2E0A92D4"/>
    <w:lvl w:ilvl="0" w:tplc="1460148C">
      <w:numFmt w:val="bullet"/>
      <w:lvlText w:val="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3"/>
  </w:num>
  <w:num w:numId="5">
    <w:abstractNumId w:val="10"/>
  </w:num>
  <w:num w:numId="6">
    <w:abstractNumId w:val="12"/>
  </w:num>
  <w:num w:numId="7">
    <w:abstractNumId w:val="14"/>
  </w:num>
  <w:num w:numId="8">
    <w:abstractNumId w:val="17"/>
  </w:num>
  <w:num w:numId="9">
    <w:abstractNumId w:val="3"/>
  </w:num>
  <w:num w:numId="10">
    <w:abstractNumId w:val="11"/>
  </w:num>
  <w:num w:numId="11">
    <w:abstractNumId w:val="1"/>
  </w:num>
  <w:num w:numId="12">
    <w:abstractNumId w:val="19"/>
  </w:num>
  <w:num w:numId="13">
    <w:abstractNumId w:val="9"/>
  </w:num>
  <w:num w:numId="14">
    <w:abstractNumId w:val="0"/>
  </w:num>
  <w:num w:numId="15">
    <w:abstractNumId w:val="15"/>
  </w:num>
  <w:num w:numId="16">
    <w:abstractNumId w:val="8"/>
  </w:num>
  <w:num w:numId="17">
    <w:abstractNumId w:val="5"/>
  </w:num>
  <w:num w:numId="18">
    <w:abstractNumId w:val="7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63"/>
    <w:rsid w:val="00030B06"/>
    <w:rsid w:val="00031069"/>
    <w:rsid w:val="000578BB"/>
    <w:rsid w:val="000B1E6E"/>
    <w:rsid w:val="000E2387"/>
    <w:rsid w:val="000E3610"/>
    <w:rsid w:val="001260EA"/>
    <w:rsid w:val="001712B3"/>
    <w:rsid w:val="0017242C"/>
    <w:rsid w:val="00191DC9"/>
    <w:rsid w:val="00194F36"/>
    <w:rsid w:val="00252157"/>
    <w:rsid w:val="00284C53"/>
    <w:rsid w:val="0029533D"/>
    <w:rsid w:val="00296DF2"/>
    <w:rsid w:val="002A410E"/>
    <w:rsid w:val="002C7F1F"/>
    <w:rsid w:val="002E03EC"/>
    <w:rsid w:val="003118F7"/>
    <w:rsid w:val="003428E8"/>
    <w:rsid w:val="00345F2E"/>
    <w:rsid w:val="00385F78"/>
    <w:rsid w:val="004309A4"/>
    <w:rsid w:val="00436A7A"/>
    <w:rsid w:val="0045297C"/>
    <w:rsid w:val="00460A63"/>
    <w:rsid w:val="00496B97"/>
    <w:rsid w:val="00536772"/>
    <w:rsid w:val="005648A8"/>
    <w:rsid w:val="00571756"/>
    <w:rsid w:val="005720B3"/>
    <w:rsid w:val="00656DDD"/>
    <w:rsid w:val="006B079B"/>
    <w:rsid w:val="006B6590"/>
    <w:rsid w:val="00717DDA"/>
    <w:rsid w:val="00731F11"/>
    <w:rsid w:val="00737310"/>
    <w:rsid w:val="00763AE5"/>
    <w:rsid w:val="00782AB9"/>
    <w:rsid w:val="00790328"/>
    <w:rsid w:val="00795D11"/>
    <w:rsid w:val="007C306D"/>
    <w:rsid w:val="007C3523"/>
    <w:rsid w:val="007D48DE"/>
    <w:rsid w:val="008353F5"/>
    <w:rsid w:val="008726EE"/>
    <w:rsid w:val="00891B72"/>
    <w:rsid w:val="0089719E"/>
    <w:rsid w:val="008976AA"/>
    <w:rsid w:val="008E339C"/>
    <w:rsid w:val="00907843"/>
    <w:rsid w:val="00930238"/>
    <w:rsid w:val="009745E2"/>
    <w:rsid w:val="00975231"/>
    <w:rsid w:val="009A2097"/>
    <w:rsid w:val="009A5B35"/>
    <w:rsid w:val="009B3634"/>
    <w:rsid w:val="009F5BC9"/>
    <w:rsid w:val="00A122D8"/>
    <w:rsid w:val="00A14C68"/>
    <w:rsid w:val="00A358D2"/>
    <w:rsid w:val="00A74815"/>
    <w:rsid w:val="00A92F40"/>
    <w:rsid w:val="00AB2D41"/>
    <w:rsid w:val="00B40E19"/>
    <w:rsid w:val="00B41793"/>
    <w:rsid w:val="00B74A23"/>
    <w:rsid w:val="00B923BC"/>
    <w:rsid w:val="00B93F8E"/>
    <w:rsid w:val="00BA4418"/>
    <w:rsid w:val="00BC0D36"/>
    <w:rsid w:val="00BD270B"/>
    <w:rsid w:val="00BE3C0B"/>
    <w:rsid w:val="00C07EE3"/>
    <w:rsid w:val="00C54D2D"/>
    <w:rsid w:val="00C71B32"/>
    <w:rsid w:val="00C86BD4"/>
    <w:rsid w:val="00D00622"/>
    <w:rsid w:val="00D13895"/>
    <w:rsid w:val="00D62B7B"/>
    <w:rsid w:val="00D734F7"/>
    <w:rsid w:val="00D830E4"/>
    <w:rsid w:val="00D912F3"/>
    <w:rsid w:val="00DA52C6"/>
    <w:rsid w:val="00DB4DF4"/>
    <w:rsid w:val="00E1422D"/>
    <w:rsid w:val="00E519E9"/>
    <w:rsid w:val="00E55688"/>
    <w:rsid w:val="00E56DF5"/>
    <w:rsid w:val="00E617AD"/>
    <w:rsid w:val="00E85458"/>
    <w:rsid w:val="00EA77F9"/>
    <w:rsid w:val="00EB637F"/>
    <w:rsid w:val="00ED251B"/>
    <w:rsid w:val="00ED4D55"/>
    <w:rsid w:val="00F0318A"/>
    <w:rsid w:val="00F51B96"/>
    <w:rsid w:val="00F82E7A"/>
    <w:rsid w:val="00F90B58"/>
    <w:rsid w:val="00FB73C1"/>
    <w:rsid w:val="00FC0CA8"/>
    <w:rsid w:val="00FC7FDD"/>
    <w:rsid w:val="00FE018B"/>
    <w:rsid w:val="00FE024A"/>
    <w:rsid w:val="00F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158F364C-1240-49C3-ACB3-33AF7B06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4D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460A63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60A63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ED251B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ED4D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3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31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83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30E4"/>
  </w:style>
  <w:style w:type="paragraph" w:styleId="Pieddepage">
    <w:name w:val="footer"/>
    <w:basedOn w:val="Normal"/>
    <w:link w:val="PieddepageCar"/>
    <w:uiPriority w:val="99"/>
    <w:unhideWhenUsed/>
    <w:rsid w:val="00D83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3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3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oter" Target="footer1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1.emf"/><Relationship Id="rId45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58FC39CA32E46B3B3CCB613C516B8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3304EF-F7FC-4576-B375-24403228122E}"/>
      </w:docPartPr>
      <w:docPartBody>
        <w:p w:rsidR="005F1CBE" w:rsidRDefault="00B36051" w:rsidP="00B36051">
          <w:pPr>
            <w:pStyle w:val="858FC39CA32E46B3B3CCB613C516B859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[Titre du document]</w:t>
          </w:r>
        </w:p>
      </w:docPartBody>
    </w:docPart>
    <w:docPart>
      <w:docPartPr>
        <w:name w:val="ED2EE2BF7F944796997742E92A427A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75BA1A-0C98-4B53-A331-560D23835F61}"/>
      </w:docPartPr>
      <w:docPartBody>
        <w:p w:rsidR="005F1CBE" w:rsidRDefault="00B36051" w:rsidP="00B36051">
          <w:pPr>
            <w:pStyle w:val="ED2EE2BF7F944796997742E92A427A13"/>
          </w:pPr>
          <w:r>
            <w:rPr>
              <w:color w:val="5B9BD5" w:themeColor="accent1"/>
              <w:sz w:val="28"/>
              <w:szCs w:val="28"/>
            </w:rPr>
            <w:t>[Sous-titre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051"/>
    <w:rsid w:val="005F1CBE"/>
    <w:rsid w:val="00B3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58FC39CA32E46B3B3CCB613C516B859">
    <w:name w:val="858FC39CA32E46B3B3CCB613C516B859"/>
    <w:rsid w:val="00B36051"/>
  </w:style>
  <w:style w:type="paragraph" w:customStyle="1" w:styleId="ED2EE2BF7F944796997742E92A427A13">
    <w:name w:val="ED2EE2BF7F944796997742E92A427A13"/>
    <w:rsid w:val="00B360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Page 1 | 24</PublishDate>
  <Abstract/>
  <CompanyAddress>Communauté d’Agglomération du Niortais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1970</TotalTime>
  <Pages>36</Pages>
  <Words>1310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 de prevention du bruit dans l’environnement</vt:lpstr>
    </vt:vector>
  </TitlesOfParts>
  <Company>CAN</Company>
  <LinksUpToDate>false</LinksUpToDate>
  <CharactersWithSpaces>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prevention du bruit dans l’environnement</dc:title>
  <dc:subject>Relatif aux voiries Communautaires supportant un trafic de plus de 3 millions de véhicules par an</dc:subject>
  <dc:creator>Matthieu JONCHERAY</dc:creator>
  <cp:keywords/>
  <dc:description/>
  <cp:lastModifiedBy>Matthieu JONCHERAY</cp:lastModifiedBy>
  <cp:revision>53</cp:revision>
  <cp:lastPrinted>2019-04-17T07:39:00Z</cp:lastPrinted>
  <dcterms:created xsi:type="dcterms:W3CDTF">2019-02-11T14:25:00Z</dcterms:created>
  <dcterms:modified xsi:type="dcterms:W3CDTF">2019-05-06T12:09:00Z</dcterms:modified>
</cp:coreProperties>
</file>